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73" w:rsidRDefault="00A14A73" w:rsidP="00A14A73">
      <w:pPr>
        <w:pStyle w:val="a4"/>
        <w:shd w:val="clear" w:color="auto" w:fill="FFFFFF"/>
        <w:spacing w:line="301" w:lineRule="atLeast"/>
        <w:ind w:left="-426" w:firstLine="426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t>Муниципальное дошкольное образовательное учреждение «Детский сад № 91» г. Ярославль.</w:t>
      </w:r>
    </w:p>
    <w:p w:rsidR="00A14A73" w:rsidRDefault="00A14A73" w:rsidP="00A14A73">
      <w:pPr>
        <w:pStyle w:val="a4"/>
        <w:shd w:val="clear" w:color="auto" w:fill="FFFFFF"/>
        <w:spacing w:line="301" w:lineRule="atLeast"/>
        <w:jc w:val="center"/>
        <w:rPr>
          <w:rStyle w:val="a5"/>
          <w:b w:val="0"/>
          <w:color w:val="000000"/>
        </w:rPr>
      </w:pPr>
    </w:p>
    <w:p w:rsidR="00A14A73" w:rsidRDefault="00A14A73" w:rsidP="00A14A73">
      <w:pPr>
        <w:pStyle w:val="a4"/>
        <w:shd w:val="clear" w:color="auto" w:fill="FFFFFF"/>
        <w:spacing w:line="301" w:lineRule="atLeast"/>
        <w:jc w:val="center"/>
        <w:rPr>
          <w:rStyle w:val="a5"/>
          <w:b w:val="0"/>
          <w:color w:val="000000"/>
        </w:rPr>
      </w:pPr>
    </w:p>
    <w:p w:rsidR="00A14A73" w:rsidRDefault="00A14A73" w:rsidP="00A14A73">
      <w:pPr>
        <w:pStyle w:val="a4"/>
        <w:shd w:val="clear" w:color="auto" w:fill="FFFFFF"/>
        <w:spacing w:line="301" w:lineRule="atLeast"/>
        <w:jc w:val="center"/>
        <w:rPr>
          <w:rStyle w:val="a5"/>
          <w:b w:val="0"/>
          <w:color w:val="000000"/>
          <w:sz w:val="44"/>
          <w:szCs w:val="44"/>
        </w:rPr>
      </w:pPr>
      <w:r>
        <w:rPr>
          <w:rStyle w:val="a5"/>
          <w:b w:val="0"/>
          <w:color w:val="000000"/>
          <w:sz w:val="44"/>
          <w:szCs w:val="44"/>
        </w:rPr>
        <w:t>Консультация для родителей на тему:</w:t>
      </w:r>
    </w:p>
    <w:p w:rsidR="00A14A73" w:rsidRDefault="00A14A73" w:rsidP="00A14A73">
      <w:pPr>
        <w:pStyle w:val="a4"/>
        <w:shd w:val="clear" w:color="auto" w:fill="FFFFFF"/>
        <w:spacing w:line="301" w:lineRule="atLeast"/>
        <w:jc w:val="center"/>
        <w:rPr>
          <w:rStyle w:val="a5"/>
          <w:color w:val="00B0F0"/>
          <w:sz w:val="44"/>
          <w:szCs w:val="44"/>
        </w:rPr>
      </w:pPr>
      <w:r>
        <w:rPr>
          <w:rStyle w:val="a5"/>
          <w:color w:val="00B0F0"/>
          <w:sz w:val="44"/>
          <w:szCs w:val="44"/>
        </w:rPr>
        <w:t xml:space="preserve"> «Как знакомить детей с геометрическими фигурами».</w:t>
      </w:r>
    </w:p>
    <w:p w:rsidR="00A14A73" w:rsidRDefault="00A14A73" w:rsidP="00A14A73">
      <w:pPr>
        <w:pStyle w:val="a4"/>
        <w:shd w:val="clear" w:color="auto" w:fill="FFFFFF"/>
        <w:spacing w:line="301" w:lineRule="atLeast"/>
        <w:jc w:val="center"/>
        <w:rPr>
          <w:rStyle w:val="a5"/>
          <w:b w:val="0"/>
          <w:color w:val="000000"/>
          <w:sz w:val="44"/>
          <w:szCs w:val="44"/>
        </w:rPr>
      </w:pPr>
      <w:r>
        <w:rPr>
          <w:bCs/>
          <w:noProof/>
          <w:color w:val="000000"/>
          <w:sz w:val="44"/>
          <w:szCs w:val="44"/>
        </w:rPr>
        <w:drawing>
          <wp:inline distT="0" distB="0" distL="0" distR="0">
            <wp:extent cx="3413125" cy="4072255"/>
            <wp:effectExtent l="19050" t="0" r="0" b="0"/>
            <wp:docPr id="1" name="Рисунок 1" descr="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4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407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A73" w:rsidRDefault="00A14A73" w:rsidP="00A14A73">
      <w:pPr>
        <w:pStyle w:val="a4"/>
        <w:shd w:val="clear" w:color="auto" w:fill="FFFFFF"/>
        <w:spacing w:line="301" w:lineRule="atLeast"/>
        <w:rPr>
          <w:rStyle w:val="a5"/>
          <w:b w:val="0"/>
          <w:color w:val="000000"/>
          <w:sz w:val="32"/>
          <w:szCs w:val="32"/>
        </w:rPr>
      </w:pPr>
    </w:p>
    <w:p w:rsidR="00A14A73" w:rsidRDefault="00A14A73" w:rsidP="00A14A73">
      <w:pPr>
        <w:pStyle w:val="a4"/>
        <w:shd w:val="clear" w:color="auto" w:fill="FFFFFF"/>
        <w:spacing w:line="301" w:lineRule="atLeast"/>
        <w:jc w:val="center"/>
        <w:rPr>
          <w:rStyle w:val="a5"/>
          <w:b w:val="0"/>
          <w:color w:val="000000"/>
          <w:sz w:val="32"/>
          <w:szCs w:val="32"/>
        </w:rPr>
      </w:pPr>
      <w:r>
        <w:rPr>
          <w:rStyle w:val="a5"/>
          <w:b w:val="0"/>
          <w:color w:val="000000"/>
          <w:sz w:val="32"/>
          <w:szCs w:val="32"/>
        </w:rPr>
        <w:t xml:space="preserve">Подготовила: Алфеева Татьяна Ивановна, </w:t>
      </w:r>
    </w:p>
    <w:p w:rsidR="00A14A73" w:rsidRDefault="00A14A73" w:rsidP="00A14A73">
      <w:pPr>
        <w:pStyle w:val="a4"/>
        <w:shd w:val="clear" w:color="auto" w:fill="FFFFFF"/>
        <w:spacing w:line="301" w:lineRule="atLeast"/>
        <w:jc w:val="center"/>
        <w:rPr>
          <w:rStyle w:val="a5"/>
          <w:b w:val="0"/>
          <w:color w:val="000000"/>
          <w:sz w:val="32"/>
          <w:szCs w:val="32"/>
        </w:rPr>
      </w:pPr>
      <w:r>
        <w:rPr>
          <w:rStyle w:val="a5"/>
          <w:b w:val="0"/>
          <w:color w:val="000000"/>
          <w:sz w:val="32"/>
          <w:szCs w:val="32"/>
        </w:rPr>
        <w:t>воспитатель первой квалификационной категории.</w:t>
      </w:r>
    </w:p>
    <w:p w:rsidR="00A14A73" w:rsidRDefault="00A14A73" w:rsidP="00A14A73">
      <w:pPr>
        <w:pStyle w:val="a4"/>
        <w:shd w:val="clear" w:color="auto" w:fill="FFFFFF"/>
        <w:spacing w:line="301" w:lineRule="atLeast"/>
        <w:jc w:val="center"/>
        <w:rPr>
          <w:rStyle w:val="a5"/>
          <w:b w:val="0"/>
          <w:color w:val="000000"/>
        </w:rPr>
      </w:pPr>
    </w:p>
    <w:p w:rsidR="00A14A73" w:rsidRDefault="00A14A73" w:rsidP="00A14A73">
      <w:pPr>
        <w:pStyle w:val="a4"/>
        <w:shd w:val="clear" w:color="auto" w:fill="FFFFFF"/>
        <w:spacing w:line="301" w:lineRule="atLeast"/>
        <w:jc w:val="center"/>
        <w:rPr>
          <w:rStyle w:val="a5"/>
          <w:b w:val="0"/>
          <w:color w:val="000000"/>
        </w:rPr>
      </w:pPr>
    </w:p>
    <w:p w:rsidR="00A14A73" w:rsidRDefault="00A14A73" w:rsidP="00A14A73">
      <w:pPr>
        <w:pStyle w:val="a4"/>
        <w:shd w:val="clear" w:color="auto" w:fill="FFFFFF"/>
        <w:spacing w:line="301" w:lineRule="atLeast"/>
        <w:rPr>
          <w:rStyle w:val="a5"/>
          <w:b w:val="0"/>
          <w:color w:val="000000"/>
        </w:rPr>
      </w:pPr>
    </w:p>
    <w:p w:rsidR="00A14A73" w:rsidRDefault="00A14A73" w:rsidP="00A14A73">
      <w:pPr>
        <w:pStyle w:val="a4"/>
        <w:shd w:val="clear" w:color="auto" w:fill="FFFFFF"/>
        <w:spacing w:line="301" w:lineRule="atLeast"/>
        <w:jc w:val="center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t>2016 г.</w:t>
      </w:r>
    </w:p>
    <w:p w:rsidR="00A14A73" w:rsidRDefault="00A14A73" w:rsidP="00A14A73">
      <w:pPr>
        <w:pStyle w:val="a4"/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line="276" w:lineRule="auto"/>
        <w:jc w:val="center"/>
        <w:rPr>
          <w:rStyle w:val="a5"/>
          <w:rFonts w:ascii="Arial" w:hAnsi="Arial" w:cs="Arial"/>
          <w:color w:val="E36C0A" w:themeColor="accent6" w:themeShade="BF"/>
          <w:sz w:val="32"/>
          <w:szCs w:val="32"/>
        </w:rPr>
      </w:pPr>
    </w:p>
    <w:p w:rsidR="00A14A73" w:rsidRPr="00FD360E" w:rsidRDefault="00A14A73" w:rsidP="00A14A73">
      <w:pPr>
        <w:pStyle w:val="a4"/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line="276" w:lineRule="auto"/>
        <w:jc w:val="center"/>
        <w:rPr>
          <w:rStyle w:val="a5"/>
          <w:rFonts w:ascii="Arial" w:hAnsi="Arial" w:cs="Arial"/>
          <w:color w:val="E36C0A" w:themeColor="accent6" w:themeShade="BF"/>
          <w:sz w:val="36"/>
          <w:szCs w:val="36"/>
        </w:rPr>
      </w:pPr>
      <w:r w:rsidRPr="00FD360E">
        <w:rPr>
          <w:rStyle w:val="a5"/>
          <w:rFonts w:ascii="Arial" w:hAnsi="Arial" w:cs="Arial"/>
          <w:color w:val="E36C0A" w:themeColor="accent6" w:themeShade="BF"/>
          <w:sz w:val="36"/>
          <w:szCs w:val="36"/>
        </w:rPr>
        <w:t>Как знакомить детей с геометрическими фигурами.</w:t>
      </w:r>
    </w:p>
    <w:p w:rsidR="00A14A73" w:rsidRDefault="00A14A73" w:rsidP="00A14A73">
      <w:pPr>
        <w:pStyle w:val="a4"/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line="276" w:lineRule="auto"/>
        <w:jc w:val="both"/>
        <w:rPr>
          <w:color w:val="262626" w:themeColor="text1" w:themeTint="D9"/>
        </w:rPr>
      </w:pPr>
      <w:r>
        <w:rPr>
          <w:rStyle w:val="a5"/>
          <w:rFonts w:ascii="Arial" w:hAnsi="Arial" w:cs="Arial"/>
          <w:b w:val="0"/>
          <w:color w:val="262626" w:themeColor="text1" w:themeTint="D9"/>
        </w:rPr>
        <w:t xml:space="preserve">         Дети трёхлетнего возраста уже умеют группировать предметы по форме. Подошло время более конкретно познакомить их с геометрическими фигурами, научить определять и называть их. Начинать знакомство с фигурами нужно постепенно, и переходить к </w:t>
      </w:r>
      <w:proofErr w:type="gramStart"/>
      <w:r>
        <w:rPr>
          <w:rStyle w:val="a5"/>
          <w:rFonts w:ascii="Arial" w:hAnsi="Arial" w:cs="Arial"/>
          <w:b w:val="0"/>
          <w:color w:val="262626" w:themeColor="text1" w:themeTint="D9"/>
        </w:rPr>
        <w:t>следующей</w:t>
      </w:r>
      <w:proofErr w:type="gramEnd"/>
      <w:r>
        <w:rPr>
          <w:rStyle w:val="a5"/>
          <w:rFonts w:ascii="Arial" w:hAnsi="Arial" w:cs="Arial"/>
          <w:b w:val="0"/>
          <w:color w:val="262626" w:themeColor="text1" w:themeTint="D9"/>
        </w:rPr>
        <w:t>, только после того, как ребёнок хорошо запомнил предыдущую. А для того, чтобы изучение вызывало у детей интерес, я предлагаю вам занимательные и доступные игры, на примере ознакомления детей с кругом. Играйте с детьми, и тогда любое обучение пройдёт легко и весело!</w:t>
      </w:r>
    </w:p>
    <w:p w:rsidR="00A14A73" w:rsidRPr="00FD360E" w:rsidRDefault="00A14A73" w:rsidP="00A14A73">
      <w:pPr>
        <w:pStyle w:val="a4"/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rFonts w:ascii="Arial" w:hAnsi="Arial" w:cs="Arial"/>
          <w:color w:val="1F497D" w:themeColor="text2"/>
          <w:sz w:val="32"/>
          <w:szCs w:val="32"/>
        </w:rPr>
      </w:pPr>
      <w:r w:rsidRPr="00FD360E">
        <w:rPr>
          <w:rStyle w:val="a5"/>
          <w:rFonts w:ascii="Arial" w:hAnsi="Arial" w:cs="Arial"/>
          <w:color w:val="1F497D" w:themeColor="text2"/>
          <w:sz w:val="32"/>
          <w:szCs w:val="32"/>
        </w:rPr>
        <w:t>Игра «Круг».</w:t>
      </w:r>
    </w:p>
    <w:p w:rsidR="00A14A73" w:rsidRDefault="00A14A73" w:rsidP="00A14A73">
      <w:pPr>
        <w:pStyle w:val="a4"/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line="301" w:lineRule="atLeast"/>
        <w:jc w:val="both"/>
        <w:rPr>
          <w:rFonts w:ascii="Arial" w:hAnsi="Arial" w:cs="Arial"/>
          <w:color w:val="262626" w:themeColor="text1" w:themeTint="D9"/>
        </w:rPr>
      </w:pPr>
      <w:r>
        <w:rPr>
          <w:rStyle w:val="a5"/>
          <w:rFonts w:ascii="Arial" w:hAnsi="Arial" w:cs="Arial"/>
          <w:color w:val="262626" w:themeColor="text1" w:themeTint="D9"/>
        </w:rPr>
        <w:t xml:space="preserve">             Цель.</w:t>
      </w:r>
      <w:r>
        <w:rPr>
          <w:rStyle w:val="apple-converted-space"/>
          <w:rFonts w:ascii="Arial" w:hAnsi="Arial" w:cs="Arial"/>
          <w:color w:val="262626" w:themeColor="text1" w:themeTint="D9"/>
        </w:rPr>
        <w:t> </w:t>
      </w:r>
      <w:r>
        <w:rPr>
          <w:rFonts w:ascii="Arial" w:hAnsi="Arial" w:cs="Arial"/>
          <w:color w:val="262626" w:themeColor="text1" w:themeTint="D9"/>
        </w:rPr>
        <w:t>Познакомить детей с геометрической фигурой – круг.</w:t>
      </w:r>
    </w:p>
    <w:p w:rsidR="00A14A73" w:rsidRDefault="00A14A73" w:rsidP="00A14A73">
      <w:pPr>
        <w:pStyle w:val="a4"/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line="301" w:lineRule="atLeast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      Покажите ребенку несколько вырезанных из картона кругов и спросите – похожи ли эти фигуры между собой? На что </w:t>
      </w:r>
      <w:proofErr w:type="gramStart"/>
      <w:r>
        <w:rPr>
          <w:rFonts w:ascii="Arial" w:hAnsi="Arial" w:cs="Arial"/>
          <w:color w:val="262626" w:themeColor="text1" w:themeTint="D9"/>
        </w:rPr>
        <w:t>похожи</w:t>
      </w:r>
      <w:proofErr w:type="gramEnd"/>
      <w:r>
        <w:rPr>
          <w:rFonts w:ascii="Arial" w:hAnsi="Arial" w:cs="Arial"/>
          <w:color w:val="262626" w:themeColor="text1" w:themeTint="D9"/>
        </w:rPr>
        <w:t>? (на мячик, апельсин, арбуз…) Сообщите, что фигура эта называется круг. Предложите малышу пробежаться пальчиками по краю округлой формы.</w:t>
      </w:r>
    </w:p>
    <w:p w:rsidR="00A14A73" w:rsidRPr="00FD360E" w:rsidRDefault="00A14A73" w:rsidP="00A14A73">
      <w:pPr>
        <w:pStyle w:val="a4"/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line="301" w:lineRule="atLeast"/>
        <w:rPr>
          <w:rFonts w:ascii="Arial" w:hAnsi="Arial" w:cs="Arial"/>
          <w:color w:val="00B050"/>
          <w:sz w:val="32"/>
          <w:szCs w:val="32"/>
        </w:rPr>
      </w:pPr>
      <w:r>
        <w:rPr>
          <w:rStyle w:val="a5"/>
          <w:rFonts w:ascii="Arial" w:hAnsi="Arial" w:cs="Arial"/>
          <w:color w:val="00B050"/>
        </w:rPr>
        <w:t xml:space="preserve">                                     </w:t>
      </w:r>
      <w:r w:rsidRPr="00FD360E">
        <w:rPr>
          <w:rStyle w:val="a5"/>
          <w:rFonts w:ascii="Arial" w:hAnsi="Arial" w:cs="Arial"/>
          <w:color w:val="00B050"/>
          <w:sz w:val="32"/>
          <w:szCs w:val="32"/>
        </w:rPr>
        <w:t>Игра «Большие и маленькие круги».</w:t>
      </w:r>
    </w:p>
    <w:p w:rsidR="00A14A73" w:rsidRDefault="00A14A73" w:rsidP="00A14A73">
      <w:pPr>
        <w:pStyle w:val="a4"/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line="301" w:lineRule="atLeast"/>
        <w:jc w:val="both"/>
        <w:rPr>
          <w:rFonts w:ascii="Arial" w:hAnsi="Arial" w:cs="Arial"/>
          <w:color w:val="262626" w:themeColor="text1" w:themeTint="D9"/>
        </w:rPr>
      </w:pPr>
      <w:r>
        <w:rPr>
          <w:rStyle w:val="a5"/>
          <w:rFonts w:ascii="Arial" w:hAnsi="Arial" w:cs="Arial"/>
          <w:color w:val="262626" w:themeColor="text1" w:themeTint="D9"/>
        </w:rPr>
        <w:t xml:space="preserve">           Цель.</w:t>
      </w:r>
      <w:r>
        <w:rPr>
          <w:rStyle w:val="apple-converted-space"/>
          <w:rFonts w:ascii="Arial" w:hAnsi="Arial" w:cs="Arial"/>
          <w:color w:val="262626" w:themeColor="text1" w:themeTint="D9"/>
        </w:rPr>
        <w:t> </w:t>
      </w:r>
      <w:r>
        <w:rPr>
          <w:rFonts w:ascii="Arial" w:hAnsi="Arial" w:cs="Arial"/>
          <w:color w:val="262626" w:themeColor="text1" w:themeTint="D9"/>
        </w:rPr>
        <w:t>Показать ребенку, что круги могут быть разных размеров.</w:t>
      </w:r>
    </w:p>
    <w:p w:rsidR="00A14A73" w:rsidRDefault="00A14A73" w:rsidP="00A14A73">
      <w:pPr>
        <w:pStyle w:val="a4"/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line="301" w:lineRule="atLeast"/>
        <w:jc w:val="both"/>
        <w:rPr>
          <w:rFonts w:ascii="Arial" w:hAnsi="Arial" w:cs="Arial"/>
          <w:b/>
          <w:color w:val="5F497A" w:themeColor="accent4" w:themeShade="BF"/>
        </w:rPr>
      </w:pPr>
      <w:r>
        <w:rPr>
          <w:rFonts w:ascii="Arial" w:hAnsi="Arial" w:cs="Arial"/>
          <w:color w:val="262626" w:themeColor="text1" w:themeTint="D9"/>
        </w:rPr>
        <w:t xml:space="preserve">Положите перед ребенком лист с нарисованными на нем кругами: одинаково большими и одинаково маленькими. Спросите ребенка, как называются эти фигуры (круги). Скажите, что круги бывают большие и маленькие. Попросите ребенка раскрасить маленькие круги в красный цвет, а большие – </w:t>
      </w:r>
      <w:proofErr w:type="gramStart"/>
      <w:r>
        <w:rPr>
          <w:rFonts w:ascii="Arial" w:hAnsi="Arial" w:cs="Arial"/>
          <w:color w:val="262626" w:themeColor="text1" w:themeTint="D9"/>
        </w:rPr>
        <w:t>в</w:t>
      </w:r>
      <w:proofErr w:type="gramEnd"/>
      <w:r>
        <w:rPr>
          <w:rFonts w:ascii="Arial" w:hAnsi="Arial" w:cs="Arial"/>
          <w:color w:val="262626" w:themeColor="text1" w:themeTint="D9"/>
        </w:rPr>
        <w:t xml:space="preserve"> синий.</w:t>
      </w:r>
    </w:p>
    <w:p w:rsidR="00A14A73" w:rsidRPr="00FD360E" w:rsidRDefault="00A14A73" w:rsidP="00A14A73">
      <w:pPr>
        <w:pStyle w:val="a4"/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line="301" w:lineRule="atLeast"/>
        <w:jc w:val="center"/>
        <w:rPr>
          <w:rFonts w:ascii="Arial" w:hAnsi="Arial" w:cs="Arial"/>
          <w:b/>
          <w:color w:val="5F497A" w:themeColor="accent4" w:themeShade="BF"/>
          <w:sz w:val="32"/>
          <w:szCs w:val="32"/>
        </w:rPr>
      </w:pPr>
      <w:r w:rsidRPr="00FD360E">
        <w:rPr>
          <w:rStyle w:val="a5"/>
          <w:rFonts w:ascii="Arial" w:hAnsi="Arial" w:cs="Arial"/>
          <w:color w:val="5F497A" w:themeColor="accent4" w:themeShade="BF"/>
          <w:sz w:val="32"/>
          <w:szCs w:val="32"/>
        </w:rPr>
        <w:t>Игра «Найди круглые предметы».</w:t>
      </w:r>
    </w:p>
    <w:p w:rsidR="00A14A73" w:rsidRDefault="00A14A73" w:rsidP="00A14A73">
      <w:pPr>
        <w:pStyle w:val="a4"/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line="301" w:lineRule="atLeast"/>
        <w:jc w:val="both"/>
        <w:rPr>
          <w:rFonts w:ascii="Arial" w:hAnsi="Arial" w:cs="Arial"/>
          <w:color w:val="262626" w:themeColor="text1" w:themeTint="D9"/>
        </w:rPr>
      </w:pPr>
      <w:r>
        <w:rPr>
          <w:rStyle w:val="a5"/>
          <w:rFonts w:ascii="Arial" w:hAnsi="Arial" w:cs="Arial"/>
          <w:color w:val="262626" w:themeColor="text1" w:themeTint="D9"/>
        </w:rPr>
        <w:t xml:space="preserve">        Цель.</w:t>
      </w:r>
      <w:r>
        <w:rPr>
          <w:rStyle w:val="apple-converted-space"/>
          <w:rFonts w:ascii="Arial" w:hAnsi="Arial" w:cs="Arial"/>
          <w:color w:val="262626" w:themeColor="text1" w:themeTint="D9"/>
        </w:rPr>
        <w:t> </w:t>
      </w:r>
      <w:r>
        <w:rPr>
          <w:rFonts w:ascii="Arial" w:hAnsi="Arial" w:cs="Arial"/>
          <w:color w:val="262626" w:themeColor="text1" w:themeTint="D9"/>
        </w:rPr>
        <w:t>Учить ребенка видеть в окружающих предметах круглые формы.</w:t>
      </w:r>
    </w:p>
    <w:p w:rsidR="00FD360E" w:rsidRDefault="00A14A73" w:rsidP="00A14A73">
      <w:pPr>
        <w:pStyle w:val="a4"/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line="301" w:lineRule="atLeast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Пройдитесь с ребенком по квартире и поищите все предметы, похожие на круг (часы, тарелки, блюдца, дно кастрюли, сковородки, колечки от пирамидки и т.д.).</w:t>
      </w:r>
    </w:p>
    <w:p w:rsidR="00A14A73" w:rsidRPr="00FD360E" w:rsidRDefault="00A14A73" w:rsidP="00A14A73">
      <w:pPr>
        <w:pStyle w:val="a4"/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line="301" w:lineRule="atLeast"/>
        <w:jc w:val="center"/>
        <w:rPr>
          <w:rFonts w:ascii="Arial" w:hAnsi="Arial" w:cs="Arial"/>
          <w:color w:val="E36C0A" w:themeColor="accent6" w:themeShade="BF"/>
          <w:sz w:val="32"/>
          <w:szCs w:val="32"/>
        </w:rPr>
      </w:pPr>
      <w:r w:rsidRPr="00FD360E">
        <w:rPr>
          <w:rStyle w:val="a5"/>
          <w:rFonts w:ascii="Arial" w:hAnsi="Arial" w:cs="Arial"/>
          <w:color w:val="E36C0A" w:themeColor="accent6" w:themeShade="BF"/>
          <w:sz w:val="32"/>
          <w:szCs w:val="32"/>
        </w:rPr>
        <w:t>Игра «Сложи фигуру».</w:t>
      </w:r>
    </w:p>
    <w:p w:rsidR="00A14A73" w:rsidRDefault="00A14A73" w:rsidP="00A14A73">
      <w:pPr>
        <w:pStyle w:val="a4"/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line="301" w:lineRule="atLeast"/>
        <w:jc w:val="both"/>
        <w:rPr>
          <w:rFonts w:ascii="Arial" w:hAnsi="Arial" w:cs="Arial"/>
          <w:color w:val="262626" w:themeColor="text1" w:themeTint="D9"/>
        </w:rPr>
      </w:pPr>
      <w:r>
        <w:rPr>
          <w:rStyle w:val="a5"/>
          <w:rFonts w:ascii="Arial" w:hAnsi="Arial" w:cs="Arial"/>
          <w:color w:val="262626" w:themeColor="text1" w:themeTint="D9"/>
        </w:rPr>
        <w:t xml:space="preserve">        Цель.</w:t>
      </w:r>
      <w:r>
        <w:rPr>
          <w:rStyle w:val="apple-converted-space"/>
          <w:rFonts w:ascii="Arial" w:hAnsi="Arial" w:cs="Arial"/>
          <w:color w:val="262626" w:themeColor="text1" w:themeTint="D9"/>
        </w:rPr>
        <w:t> </w:t>
      </w:r>
      <w:hyperlink r:id="rId5" w:tgtFrame="_blank" w:history="1">
        <w:r>
          <w:rPr>
            <w:rStyle w:val="a3"/>
            <w:rFonts w:ascii="Arial" w:hAnsi="Arial" w:cs="Arial"/>
            <w:color w:val="262626" w:themeColor="text1" w:themeTint="D9"/>
            <w:u w:val="none"/>
          </w:rPr>
          <w:t>Развивает память</w:t>
        </w:r>
      </w:hyperlink>
      <w:r>
        <w:rPr>
          <w:rFonts w:ascii="Arial" w:hAnsi="Arial" w:cs="Arial"/>
          <w:color w:val="262626" w:themeColor="text1" w:themeTint="D9"/>
        </w:rPr>
        <w:t>, восприятие, внимание,</w:t>
      </w:r>
      <w:r>
        <w:rPr>
          <w:rStyle w:val="apple-converted-space"/>
          <w:rFonts w:ascii="Arial" w:hAnsi="Arial" w:cs="Arial"/>
          <w:color w:val="262626" w:themeColor="text1" w:themeTint="D9"/>
        </w:rPr>
        <w:t> </w:t>
      </w:r>
      <w:hyperlink r:id="rId6" w:tgtFrame="_blank" w:history="1">
        <w:r>
          <w:rPr>
            <w:rStyle w:val="a3"/>
            <w:rFonts w:ascii="Arial" w:hAnsi="Arial" w:cs="Arial"/>
            <w:color w:val="262626" w:themeColor="text1" w:themeTint="D9"/>
            <w:u w:val="none"/>
          </w:rPr>
          <w:t>логическое мышление</w:t>
        </w:r>
      </w:hyperlink>
      <w:r>
        <w:rPr>
          <w:rFonts w:ascii="Arial" w:hAnsi="Arial" w:cs="Arial"/>
          <w:color w:val="262626" w:themeColor="text1" w:themeTint="D9"/>
        </w:rPr>
        <w:t>.</w:t>
      </w:r>
    </w:p>
    <w:p w:rsidR="00A14A73" w:rsidRDefault="00A14A73" w:rsidP="00A14A73">
      <w:pPr>
        <w:pStyle w:val="a4"/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line="301" w:lineRule="atLeast"/>
        <w:jc w:val="both"/>
        <w:rPr>
          <w:rFonts w:ascii="Arial" w:hAnsi="Arial" w:cs="Arial"/>
          <w:color w:val="262626" w:themeColor="text1" w:themeTint="D9"/>
        </w:rPr>
      </w:pPr>
    </w:p>
    <w:p w:rsidR="00A14A73" w:rsidRDefault="00A14A73" w:rsidP="00A14A73">
      <w:pPr>
        <w:pStyle w:val="a4"/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line="301" w:lineRule="atLeast"/>
        <w:jc w:val="both"/>
        <w:rPr>
          <w:rFonts w:ascii="Arial" w:hAnsi="Arial" w:cs="Arial"/>
          <w:color w:val="262626" w:themeColor="text1" w:themeTint="D9"/>
        </w:rPr>
      </w:pPr>
    </w:p>
    <w:p w:rsidR="00A14A73" w:rsidRDefault="00A14A73" w:rsidP="00A14A73">
      <w:pPr>
        <w:pStyle w:val="a4"/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line="301" w:lineRule="atLeast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  </w:t>
      </w:r>
    </w:p>
    <w:p w:rsidR="00900F7A" w:rsidRDefault="00A14A73" w:rsidP="00A14A73">
      <w:pPr>
        <w:pStyle w:val="a4"/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line="301" w:lineRule="atLeast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lastRenderedPageBreak/>
        <w:t xml:space="preserve">      </w:t>
      </w:r>
      <w:r w:rsidR="00900F7A">
        <w:rPr>
          <w:rFonts w:ascii="Arial" w:hAnsi="Arial" w:cs="Arial"/>
          <w:color w:val="262626" w:themeColor="text1" w:themeTint="D9"/>
        </w:rPr>
        <w:t xml:space="preserve"> </w:t>
      </w:r>
    </w:p>
    <w:p w:rsidR="00A14A73" w:rsidRDefault="00900F7A" w:rsidP="00A14A73">
      <w:pPr>
        <w:pStyle w:val="a4"/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line="301" w:lineRule="atLeast"/>
        <w:jc w:val="both"/>
        <w:rPr>
          <w:rStyle w:val="apple-converted-space"/>
        </w:rPr>
      </w:pPr>
      <w:r>
        <w:rPr>
          <w:rFonts w:ascii="Arial" w:hAnsi="Arial" w:cs="Arial"/>
          <w:color w:val="262626" w:themeColor="text1" w:themeTint="D9"/>
        </w:rPr>
        <w:t xml:space="preserve">    </w:t>
      </w:r>
      <w:r w:rsidR="00A14A73">
        <w:rPr>
          <w:rFonts w:ascii="Arial" w:hAnsi="Arial" w:cs="Arial"/>
          <w:color w:val="262626" w:themeColor="text1" w:themeTint="D9"/>
        </w:rPr>
        <w:t>Выложите из картонных кругов одинакового размера цветочек (сердцевина, а вокруг лепестки) или гусеницу, снеговика и т.п. Попросите ребенка выложить из кругов подобную фигуру.</w:t>
      </w:r>
      <w:r w:rsidR="00A14A73">
        <w:rPr>
          <w:rStyle w:val="apple-converted-space"/>
          <w:rFonts w:ascii="Arial" w:hAnsi="Arial" w:cs="Arial"/>
          <w:color w:val="262626" w:themeColor="text1" w:themeTint="D9"/>
        </w:rPr>
        <w:t> </w:t>
      </w:r>
    </w:p>
    <w:p w:rsidR="00A14A73" w:rsidRDefault="00A14A73" w:rsidP="00A14A73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before="100" w:beforeAutospacing="1" w:after="100" w:afterAutospacing="1" w:line="301" w:lineRule="atLeast"/>
        <w:ind w:firstLine="720"/>
        <w:rPr>
          <w:rFonts w:eastAsia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 xml:space="preserve">Каждая фигура познается в сравнении с ранее </w:t>
      </w:r>
      <w:proofErr w:type="gramStart"/>
      <w:r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>изученной</w:t>
      </w:r>
      <w:proofErr w:type="gramEnd"/>
      <w:r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 xml:space="preserve">. Таким образом, происходит знакомство детей с остальными геометрическими фигурами: круг, квадрат, треугольник и т.д. </w:t>
      </w:r>
    </w:p>
    <w:p w:rsidR="00A14A73" w:rsidRDefault="00A14A73" w:rsidP="00A14A73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before="100" w:beforeAutospacing="1" w:after="100" w:afterAutospacing="1" w:line="301" w:lineRule="atLeast"/>
        <w:ind w:firstLine="720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>В настоящее время существует огромное количество развивающих игр, которые помогут вам грамотно и легко обучить детей геометрическим фигурам:</w:t>
      </w:r>
    </w:p>
    <w:p w:rsidR="00A14A73" w:rsidRDefault="00A14A73" w:rsidP="00A14A73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before="100" w:beforeAutospacing="1" w:after="100" w:afterAutospacing="1" w:line="301" w:lineRule="atLeast"/>
        <w:ind w:firstLine="720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 xml:space="preserve">- «Рамки и вкладыши» М. </w:t>
      </w:r>
      <w:proofErr w:type="spellStart"/>
      <w:r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>Монтессори</w:t>
      </w:r>
      <w:proofErr w:type="spellEnd"/>
      <w:r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>,</w:t>
      </w:r>
    </w:p>
    <w:p w:rsidR="00A14A73" w:rsidRDefault="00A14A73" w:rsidP="00A14A73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before="100" w:beforeAutospacing="1" w:after="100" w:afterAutospacing="1" w:line="301" w:lineRule="atLeast"/>
        <w:ind w:firstLine="720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>- Б. Никитин «Сложи квадрат», «Сложи узор», «</w:t>
      </w:r>
      <w:proofErr w:type="spellStart"/>
      <w:r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>Уникуб</w:t>
      </w:r>
      <w:proofErr w:type="spellEnd"/>
      <w:r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>»,</w:t>
      </w:r>
    </w:p>
    <w:p w:rsidR="00A14A73" w:rsidRDefault="00A14A73" w:rsidP="00A14A73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before="100" w:beforeAutospacing="1" w:after="100" w:afterAutospacing="1" w:line="301" w:lineRule="atLeast"/>
        <w:ind w:firstLine="720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 xml:space="preserve">- карточки </w:t>
      </w:r>
      <w:proofErr w:type="spellStart"/>
      <w:r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>Домана</w:t>
      </w:r>
      <w:proofErr w:type="spellEnd"/>
      <w:r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>,</w:t>
      </w:r>
    </w:p>
    <w:p w:rsidR="00A14A73" w:rsidRDefault="00A14A73" w:rsidP="00A14A73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before="100" w:beforeAutospacing="1" w:after="100" w:afterAutospacing="1" w:line="301" w:lineRule="atLeast"/>
        <w:ind w:firstLine="720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 xml:space="preserve">- игры В. </w:t>
      </w:r>
      <w:proofErr w:type="spellStart"/>
      <w:r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>Воскобовича</w:t>
      </w:r>
      <w:proofErr w:type="spellEnd"/>
      <w:r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>,</w:t>
      </w:r>
    </w:p>
    <w:p w:rsidR="00A14A73" w:rsidRDefault="00A14A73" w:rsidP="00A14A73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before="100" w:beforeAutospacing="1" w:after="100" w:afterAutospacing="1" w:line="301" w:lineRule="atLeast"/>
        <w:ind w:firstLine="720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 xml:space="preserve">- блоки </w:t>
      </w:r>
      <w:proofErr w:type="spellStart"/>
      <w:r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>Дьенеша</w:t>
      </w:r>
      <w:proofErr w:type="spellEnd"/>
      <w:r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>,</w:t>
      </w:r>
    </w:p>
    <w:p w:rsidR="00A14A73" w:rsidRDefault="00A14A73" w:rsidP="00A14A73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before="100" w:beforeAutospacing="1" w:after="100" w:afterAutospacing="1" w:line="301" w:lineRule="atLeast"/>
        <w:ind w:firstLine="720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>- обучающие фильмы.</w:t>
      </w:r>
    </w:p>
    <w:p w:rsidR="00A14A73" w:rsidRDefault="00A14A73" w:rsidP="00A14A73">
      <w:pPr>
        <w:pStyle w:val="a4"/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line="301" w:lineRule="atLeast"/>
        <w:jc w:val="center"/>
        <w:rPr>
          <w:rStyle w:val="apple-converted-space"/>
        </w:rPr>
      </w:pPr>
    </w:p>
    <w:p w:rsidR="00A14A73" w:rsidRDefault="00A14A73" w:rsidP="00A14A73">
      <w:pPr>
        <w:pStyle w:val="a4"/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line="301" w:lineRule="atLeast"/>
        <w:jc w:val="center"/>
      </w:pPr>
      <w:r>
        <w:rPr>
          <w:rFonts w:ascii="Arial" w:hAnsi="Arial" w:cs="Arial"/>
          <w:color w:val="262626" w:themeColor="text1" w:themeTint="D9"/>
        </w:rPr>
        <w:t>Удачи вам в развитии детей!</w:t>
      </w:r>
    </w:p>
    <w:p w:rsidR="00A14A73" w:rsidRDefault="00A14A73" w:rsidP="00A14A73">
      <w:pPr>
        <w:pStyle w:val="a4"/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line="301" w:lineRule="atLeast"/>
        <w:rPr>
          <w:rFonts w:ascii="Arial" w:hAnsi="Arial" w:cs="Arial"/>
          <w:color w:val="262626" w:themeColor="text1" w:themeTint="D9"/>
        </w:rPr>
      </w:pPr>
    </w:p>
    <w:p w:rsidR="00A14A73" w:rsidRDefault="00A14A73" w:rsidP="00A14A73">
      <w:pPr>
        <w:pStyle w:val="a4"/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line="301" w:lineRule="atLeast"/>
        <w:jc w:val="center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noProof/>
          <w:color w:val="262626" w:themeColor="text1" w:themeTint="D9"/>
        </w:rPr>
        <w:drawing>
          <wp:inline distT="0" distB="0" distL="0" distR="0">
            <wp:extent cx="3487420" cy="2604770"/>
            <wp:effectExtent l="19050" t="0" r="0" b="0"/>
            <wp:docPr id="2" name="Рисунок 2" descr="XwQ7gJfrJ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wQ7gJfrJb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60E" w:rsidRDefault="00FD360E" w:rsidP="00A14A73">
      <w:pPr>
        <w:pStyle w:val="a4"/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line="301" w:lineRule="atLeast"/>
        <w:jc w:val="center"/>
        <w:rPr>
          <w:rFonts w:ascii="Arial" w:hAnsi="Arial" w:cs="Arial"/>
          <w:color w:val="262626" w:themeColor="text1" w:themeTint="D9"/>
        </w:rPr>
      </w:pPr>
    </w:p>
    <w:p w:rsidR="006D0682" w:rsidRDefault="006D0682"/>
    <w:sectPr w:rsidR="006D0682" w:rsidSect="00A14A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4A73"/>
    <w:rsid w:val="00251EC7"/>
    <w:rsid w:val="00445006"/>
    <w:rsid w:val="006D0682"/>
    <w:rsid w:val="00900F7A"/>
    <w:rsid w:val="00A14A73"/>
    <w:rsid w:val="00DB7BD3"/>
    <w:rsid w:val="00EB65D3"/>
    <w:rsid w:val="00FD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4A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A73"/>
  </w:style>
  <w:style w:type="character" w:styleId="a5">
    <w:name w:val="Strong"/>
    <w:basedOn w:val="a0"/>
    <w:uiPriority w:val="22"/>
    <w:qFormat/>
    <w:rsid w:val="00A14A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kola7gnomov.ru/parrents/pedagogicheskiy_navigator/metodika_denysha/id/839" TargetMode="External"/><Relationship Id="rId5" Type="http://schemas.openxmlformats.org/officeDocument/2006/relationships/hyperlink" Target="http://shkola7gnomov.ru/parrents/pedagogicheskiy_navigator/metodika_denysha/id/839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2469</Characters>
  <Application>Microsoft Office Word</Application>
  <DocSecurity>0</DocSecurity>
  <Lines>20</Lines>
  <Paragraphs>5</Paragraphs>
  <ScaleCrop>false</ScaleCrop>
  <Company>Microsoft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Алфеева</dc:creator>
  <cp:keywords/>
  <dc:description/>
  <cp:lastModifiedBy>Татьяна Алфеева</cp:lastModifiedBy>
  <cp:revision>5</cp:revision>
  <dcterms:created xsi:type="dcterms:W3CDTF">2016-02-24T07:08:00Z</dcterms:created>
  <dcterms:modified xsi:type="dcterms:W3CDTF">2016-02-24T07:15:00Z</dcterms:modified>
</cp:coreProperties>
</file>